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8E" w:rsidRDefault="006E0A8E" w:rsidP="006E0A8E">
      <w:pPr>
        <w:pStyle w:val="Title"/>
        <w:ind w:left="-540"/>
      </w:pPr>
      <w:smartTag w:uri="urn:schemas-microsoft-com:office:smarttags" w:element="place">
        <w:smartTag w:uri="urn:schemas-microsoft-com:office:smarttags" w:element="PlaceName">
          <w:r>
            <w:t>Salinas</w:t>
          </w:r>
        </w:smartTag>
        <w:r>
          <w:t xml:space="preserve"> </w:t>
        </w:r>
        <w:smartTag w:uri="urn:schemas-microsoft-com:office:smarttags" w:element="PlaceName">
          <w:r>
            <w:t>Union</w:t>
          </w:r>
        </w:smartTag>
        <w:r>
          <w:t xml:space="preserve"> </w:t>
        </w:r>
        <w:smartTag w:uri="urn:schemas-microsoft-com:office:smarttags" w:element="PlaceName">
          <w:r>
            <w:t>High</w:t>
          </w:r>
        </w:smartTag>
        <w:r>
          <w:t xml:space="preserve"> </w:t>
        </w:r>
        <w:smartTag w:uri="urn:schemas-microsoft-com:office:smarttags" w:element="PlaceType">
          <w:r>
            <w:t>School District</w:t>
          </w:r>
        </w:smartTag>
      </w:smartTag>
    </w:p>
    <w:p w:rsidR="00E92642" w:rsidRDefault="00E92642" w:rsidP="006E0A8E">
      <w:pPr>
        <w:pStyle w:val="Title"/>
        <w:ind w:left="-540"/>
      </w:pPr>
    </w:p>
    <w:p w:rsidR="006E0A8E" w:rsidRDefault="006E0A8E" w:rsidP="006E0A8E">
      <w:pPr>
        <w:jc w:val="center"/>
        <w:rPr>
          <w:b/>
          <w:bCs/>
        </w:rPr>
      </w:pPr>
    </w:p>
    <w:tbl>
      <w:tblPr>
        <w:tblW w:w="92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6E0A8E" w:rsidTr="00AB795F">
        <w:tc>
          <w:tcPr>
            <w:tcW w:w="9288" w:type="dxa"/>
          </w:tcPr>
          <w:p w:rsidR="006E0A8E" w:rsidRDefault="006E0A8E" w:rsidP="00016459">
            <w:pPr>
              <w:jc w:val="center"/>
              <w:rPr>
                <w:b/>
                <w:bCs/>
              </w:rPr>
            </w:pPr>
            <w:r>
              <w:rPr>
                <w:b/>
                <w:bCs/>
                <w:sz w:val="22"/>
              </w:rPr>
              <w:t>INDEPENDENT CITIZENS’ BOND OVERSIGHT COMMITTEE FOR MEASURE</w:t>
            </w:r>
            <w:r w:rsidR="00016459">
              <w:rPr>
                <w:b/>
                <w:bCs/>
                <w:sz w:val="22"/>
              </w:rPr>
              <w:t>S (M &amp; B)</w:t>
            </w:r>
          </w:p>
        </w:tc>
      </w:tr>
    </w:tbl>
    <w:p w:rsidR="005F2CDB" w:rsidRDefault="005F2CDB">
      <w:pPr>
        <w:jc w:val="center"/>
        <w:rPr>
          <w:b/>
          <w:bCs/>
        </w:rPr>
      </w:pPr>
    </w:p>
    <w:p w:rsidR="00E92642" w:rsidRDefault="00E92642">
      <w:pPr>
        <w:pStyle w:val="Heading1"/>
      </w:pPr>
    </w:p>
    <w:p w:rsidR="005F2CDB" w:rsidRDefault="005F2CDB">
      <w:pPr>
        <w:pStyle w:val="Heading1"/>
      </w:pPr>
      <w:r>
        <w:t>MINUTES</w:t>
      </w:r>
    </w:p>
    <w:p w:rsidR="005F2CDB" w:rsidRDefault="005F2CDB">
      <w:pPr>
        <w:jc w:val="center"/>
      </w:pPr>
    </w:p>
    <w:p w:rsidR="005F2CDB" w:rsidRDefault="00996C75">
      <w:pPr>
        <w:jc w:val="center"/>
      </w:pPr>
      <w:r>
        <w:t>December 1</w:t>
      </w:r>
      <w:r w:rsidR="00B54A5C">
        <w:t>2</w:t>
      </w:r>
      <w:r w:rsidR="004534FA">
        <w:t>, 201</w:t>
      </w:r>
      <w:r w:rsidR="00B54A5C">
        <w:t>8</w:t>
      </w:r>
    </w:p>
    <w:p w:rsidR="00D760DC" w:rsidRDefault="004534FA">
      <w:pPr>
        <w:jc w:val="center"/>
      </w:pPr>
      <w:r>
        <w:t>5:30 pm</w:t>
      </w:r>
    </w:p>
    <w:p w:rsidR="00AD5437" w:rsidRDefault="004534FA">
      <w:pPr>
        <w:jc w:val="center"/>
      </w:pPr>
      <w:r>
        <w:t>District Office</w:t>
      </w:r>
    </w:p>
    <w:p w:rsidR="004534FA" w:rsidRDefault="004534FA">
      <w:pPr>
        <w:jc w:val="center"/>
      </w:pPr>
      <w:r>
        <w:t xml:space="preserve">431 West </w:t>
      </w:r>
      <w:proofErr w:type="spellStart"/>
      <w:r>
        <w:t>Alisal</w:t>
      </w:r>
      <w:proofErr w:type="spellEnd"/>
      <w:r w:rsidR="00AD5437">
        <w:t xml:space="preserve"> </w:t>
      </w:r>
      <w:r>
        <w:t>Street</w:t>
      </w:r>
    </w:p>
    <w:p w:rsidR="005F2CDB" w:rsidRDefault="00936174">
      <w:pPr>
        <w:jc w:val="center"/>
      </w:pPr>
      <w:r>
        <w:t>Salinas</w:t>
      </w:r>
      <w:r w:rsidR="004534FA">
        <w:t>, CA  93901</w:t>
      </w:r>
    </w:p>
    <w:p w:rsidR="005F2CDB" w:rsidRDefault="005F2CDB"/>
    <w:tbl>
      <w:tblPr>
        <w:tblW w:w="0" w:type="auto"/>
        <w:tblLook w:val="0000" w:firstRow="0" w:lastRow="0" w:firstColumn="0" w:lastColumn="0" w:noHBand="0" w:noVBand="0"/>
      </w:tblPr>
      <w:tblGrid>
        <w:gridCol w:w="2435"/>
        <w:gridCol w:w="8365"/>
      </w:tblGrid>
      <w:tr w:rsidR="005F2CDB">
        <w:tc>
          <w:tcPr>
            <w:tcW w:w="2448" w:type="dxa"/>
          </w:tcPr>
          <w:p w:rsidR="005F2CDB" w:rsidRDefault="005F2CDB">
            <w:r>
              <w:t>CALL TO ORDER</w:t>
            </w:r>
          </w:p>
        </w:tc>
        <w:tc>
          <w:tcPr>
            <w:tcW w:w="8568" w:type="dxa"/>
          </w:tcPr>
          <w:p w:rsidR="005F2CDB" w:rsidRDefault="00B54A5C" w:rsidP="00B54A5C">
            <w:r>
              <w:t>Margie Martin</w:t>
            </w:r>
            <w:r w:rsidR="004534FA">
              <w:t xml:space="preserve"> </w:t>
            </w:r>
            <w:r w:rsidR="00016459">
              <w:t>called</w:t>
            </w:r>
            <w:r w:rsidR="00900CC1">
              <w:t xml:space="preserve"> the meeting to ord</w:t>
            </w:r>
            <w:r w:rsidR="00C578CB">
              <w:t xml:space="preserve">er at </w:t>
            </w:r>
            <w:r w:rsidR="004534FA">
              <w:t>5:</w:t>
            </w:r>
            <w:r w:rsidR="00996C75">
              <w:t>4</w:t>
            </w:r>
            <w:r>
              <w:t>0</w:t>
            </w:r>
            <w:r w:rsidR="004534FA">
              <w:t xml:space="preserve"> pm</w:t>
            </w:r>
            <w:r w:rsidR="00016459">
              <w:t xml:space="preserve">.  </w:t>
            </w:r>
          </w:p>
        </w:tc>
      </w:tr>
      <w:tr w:rsidR="005F2CDB">
        <w:tc>
          <w:tcPr>
            <w:tcW w:w="2448" w:type="dxa"/>
          </w:tcPr>
          <w:p w:rsidR="005F2CDB" w:rsidRDefault="005F2CDB"/>
        </w:tc>
        <w:tc>
          <w:tcPr>
            <w:tcW w:w="8568" w:type="dxa"/>
          </w:tcPr>
          <w:p w:rsidR="005F2CDB" w:rsidRDefault="005F2CDB">
            <w:pPr>
              <w:rPr>
                <w:u w:val="single"/>
              </w:rPr>
            </w:pPr>
          </w:p>
        </w:tc>
      </w:tr>
      <w:tr w:rsidR="005F2CDB">
        <w:tc>
          <w:tcPr>
            <w:tcW w:w="2448" w:type="dxa"/>
          </w:tcPr>
          <w:p w:rsidR="005F2CDB" w:rsidRDefault="005F2CDB"/>
        </w:tc>
        <w:tc>
          <w:tcPr>
            <w:tcW w:w="8568" w:type="dxa"/>
          </w:tcPr>
          <w:p w:rsidR="005F2CDB" w:rsidRDefault="005F2CDB">
            <w:pPr>
              <w:rPr>
                <w:u w:val="single"/>
              </w:rPr>
            </w:pPr>
            <w:r>
              <w:rPr>
                <w:u w:val="single"/>
              </w:rPr>
              <w:t>MEMBERS PRESENT</w:t>
            </w:r>
          </w:p>
          <w:p w:rsidR="000A4B0A" w:rsidRDefault="000A4B0A" w:rsidP="00342655">
            <w:r>
              <w:t xml:space="preserve">Margie Martin – </w:t>
            </w:r>
            <w:r w:rsidR="00016459">
              <w:t>Community at Large Representative</w:t>
            </w:r>
          </w:p>
          <w:p w:rsidR="003317DF" w:rsidRDefault="004534FA" w:rsidP="003317DF">
            <w:r>
              <w:t>Jesse Lopez</w:t>
            </w:r>
            <w:r w:rsidR="00AD5437">
              <w:t xml:space="preserve"> – </w:t>
            </w:r>
            <w:r w:rsidR="00996C75">
              <w:t>Parent Representative</w:t>
            </w:r>
          </w:p>
          <w:p w:rsidR="00016459" w:rsidRDefault="00016459" w:rsidP="00342655">
            <w:r>
              <w:t>William Sullivan – Senior Representative</w:t>
            </w:r>
            <w:r w:rsidR="00AD5437">
              <w:t xml:space="preserve"> </w:t>
            </w:r>
          </w:p>
          <w:p w:rsidR="00996C75" w:rsidRDefault="00996C75" w:rsidP="00996C75">
            <w:r>
              <w:t>Juan Flores – Community at Large Representative</w:t>
            </w:r>
          </w:p>
          <w:p w:rsidR="00AD5437" w:rsidRDefault="00AD5437" w:rsidP="00342655"/>
          <w:p w:rsidR="005F2CDB" w:rsidRDefault="005F2CDB">
            <w:pPr>
              <w:rPr>
                <w:u w:val="single"/>
              </w:rPr>
            </w:pPr>
            <w:r>
              <w:rPr>
                <w:u w:val="single"/>
              </w:rPr>
              <w:t>ABSENT</w:t>
            </w:r>
          </w:p>
          <w:p w:rsidR="00B54A5C" w:rsidRDefault="00B54A5C" w:rsidP="00B54A5C">
            <w:r>
              <w:t xml:space="preserve">Rick </w:t>
            </w:r>
            <w:proofErr w:type="spellStart"/>
            <w:r>
              <w:t>Giffin</w:t>
            </w:r>
            <w:proofErr w:type="spellEnd"/>
            <w:r>
              <w:t xml:space="preserve"> – Taxpayers Association Representative</w:t>
            </w:r>
          </w:p>
          <w:p w:rsidR="00AD5437" w:rsidRPr="00AD5437" w:rsidRDefault="00AD5437"/>
          <w:p w:rsidR="005F2CDB" w:rsidRDefault="005F2CDB">
            <w:r>
              <w:rPr>
                <w:u w:val="single"/>
              </w:rPr>
              <w:t>GUEST</w:t>
            </w:r>
            <w:r w:rsidR="001D39D4">
              <w:rPr>
                <w:u w:val="single"/>
              </w:rPr>
              <w:t>S</w:t>
            </w:r>
          </w:p>
          <w:p w:rsidR="005F2CDB" w:rsidRDefault="00996C75">
            <w:r>
              <w:t>None</w:t>
            </w:r>
          </w:p>
          <w:p w:rsidR="005F2CDB" w:rsidRDefault="005F2CDB"/>
          <w:p w:rsidR="005F2CDB" w:rsidRDefault="005F2CDB">
            <w:pPr>
              <w:rPr>
                <w:u w:val="single"/>
              </w:rPr>
            </w:pPr>
            <w:r>
              <w:rPr>
                <w:u w:val="single"/>
              </w:rPr>
              <w:t>DISTRICT STAFF</w:t>
            </w:r>
          </w:p>
          <w:p w:rsidR="000A4B0A" w:rsidRDefault="00B54A5C" w:rsidP="004534FA">
            <w:r>
              <w:t>Virginia Boyce, Director of General Services</w:t>
            </w:r>
          </w:p>
        </w:tc>
      </w:tr>
      <w:tr w:rsidR="00997BA8">
        <w:tc>
          <w:tcPr>
            <w:tcW w:w="2448" w:type="dxa"/>
          </w:tcPr>
          <w:p w:rsidR="00997BA8" w:rsidRDefault="00997BA8" w:rsidP="00136573"/>
        </w:tc>
        <w:tc>
          <w:tcPr>
            <w:tcW w:w="8568" w:type="dxa"/>
          </w:tcPr>
          <w:p w:rsidR="00997BA8" w:rsidRDefault="00996C75" w:rsidP="00136573">
            <w:pPr>
              <w:pStyle w:val="Header"/>
              <w:tabs>
                <w:tab w:val="clear" w:pos="4320"/>
                <w:tab w:val="clear" w:pos="8640"/>
              </w:tabs>
            </w:pPr>
            <w:r>
              <w:t xml:space="preserve">Ana V. </w:t>
            </w:r>
            <w:proofErr w:type="spellStart"/>
            <w:r>
              <w:t>Aguillon</w:t>
            </w:r>
            <w:proofErr w:type="spellEnd"/>
            <w:r>
              <w:t>, Manager of Business Services/CBO</w:t>
            </w:r>
          </w:p>
          <w:p w:rsidR="00996C75" w:rsidRDefault="00996C75" w:rsidP="00136573">
            <w:pPr>
              <w:pStyle w:val="Header"/>
              <w:tabs>
                <w:tab w:val="clear" w:pos="4320"/>
                <w:tab w:val="clear" w:pos="8640"/>
              </w:tabs>
            </w:pPr>
          </w:p>
        </w:tc>
      </w:tr>
      <w:tr w:rsidR="00D212FB">
        <w:tc>
          <w:tcPr>
            <w:tcW w:w="2448" w:type="dxa"/>
          </w:tcPr>
          <w:p w:rsidR="00D212FB" w:rsidRDefault="00D212FB" w:rsidP="00136573">
            <w:r>
              <w:t>ADOPTION OF</w:t>
            </w:r>
          </w:p>
          <w:p w:rsidR="00D212FB" w:rsidRDefault="00997BA8" w:rsidP="00136573">
            <w:r>
              <w:t>AGENDA</w:t>
            </w:r>
          </w:p>
        </w:tc>
        <w:tc>
          <w:tcPr>
            <w:tcW w:w="8568" w:type="dxa"/>
          </w:tcPr>
          <w:p w:rsidR="00D212FB" w:rsidRDefault="00AD5437" w:rsidP="00016459">
            <w:pPr>
              <w:pStyle w:val="Header"/>
              <w:tabs>
                <w:tab w:val="clear" w:pos="4320"/>
                <w:tab w:val="clear" w:pos="8640"/>
              </w:tabs>
            </w:pPr>
            <w:r>
              <w:t>The Agenda was adopted.</w:t>
            </w:r>
          </w:p>
        </w:tc>
      </w:tr>
      <w:tr w:rsidR="00A76570">
        <w:tc>
          <w:tcPr>
            <w:tcW w:w="2448" w:type="dxa"/>
          </w:tcPr>
          <w:p w:rsidR="00A76570" w:rsidRDefault="00A76570" w:rsidP="00D52242"/>
        </w:tc>
        <w:tc>
          <w:tcPr>
            <w:tcW w:w="8568" w:type="dxa"/>
          </w:tcPr>
          <w:p w:rsidR="00A76570" w:rsidRDefault="00A76570" w:rsidP="00136573">
            <w:pPr>
              <w:pStyle w:val="Header"/>
              <w:tabs>
                <w:tab w:val="clear" w:pos="4320"/>
                <w:tab w:val="clear" w:pos="8640"/>
              </w:tabs>
            </w:pPr>
          </w:p>
        </w:tc>
      </w:tr>
      <w:tr w:rsidR="00900CC1">
        <w:tc>
          <w:tcPr>
            <w:tcW w:w="2448" w:type="dxa"/>
          </w:tcPr>
          <w:p w:rsidR="00900CC1" w:rsidRDefault="00900CC1" w:rsidP="00D52242">
            <w:r>
              <w:t>APPROVAL OF MINUTES</w:t>
            </w:r>
          </w:p>
        </w:tc>
        <w:tc>
          <w:tcPr>
            <w:tcW w:w="8568" w:type="dxa"/>
          </w:tcPr>
          <w:p w:rsidR="009909C5" w:rsidRPr="00563366" w:rsidRDefault="00B54A5C" w:rsidP="00B54A5C">
            <w:pPr>
              <w:pStyle w:val="Header"/>
              <w:tabs>
                <w:tab w:val="clear" w:pos="4320"/>
                <w:tab w:val="clear" w:pos="8640"/>
              </w:tabs>
              <w:rPr>
                <w:highlight w:val="yellow"/>
              </w:rPr>
            </w:pPr>
            <w:r>
              <w:t>December 13</w:t>
            </w:r>
            <w:r w:rsidR="00996C75">
              <w:t xml:space="preserve">, 2017 </w:t>
            </w:r>
            <w:r>
              <w:t xml:space="preserve">and January 31, 2018 </w:t>
            </w:r>
            <w:r w:rsidR="00C578CB">
              <w:t>minutes</w:t>
            </w:r>
            <w:r w:rsidR="00AD5437">
              <w:t xml:space="preserve"> were approved</w:t>
            </w:r>
            <w:r>
              <w:t xml:space="preserve"> as recorded</w:t>
            </w:r>
            <w:r w:rsidR="00996C75">
              <w:t>.</w:t>
            </w:r>
            <w:r w:rsidR="00C578CB">
              <w:t xml:space="preserve"> </w:t>
            </w:r>
            <w:r w:rsidR="004947EC">
              <w:t xml:space="preserve"> Motion to approve minutes was made by Juan, Second by Jesse, </w:t>
            </w:r>
            <w:r w:rsidR="00A44144">
              <w:t xml:space="preserve">Carried </w:t>
            </w:r>
            <w:r w:rsidR="004947EC">
              <w:t>4-0</w:t>
            </w:r>
            <w:r w:rsidR="00A44144">
              <w:t>.</w:t>
            </w:r>
            <w:r w:rsidR="00C578CB">
              <w:t xml:space="preserve"> </w:t>
            </w:r>
          </w:p>
        </w:tc>
      </w:tr>
      <w:tr w:rsidR="00A76570">
        <w:tc>
          <w:tcPr>
            <w:tcW w:w="2448" w:type="dxa"/>
          </w:tcPr>
          <w:p w:rsidR="00A76570" w:rsidRDefault="00A76570" w:rsidP="00D52242"/>
        </w:tc>
        <w:tc>
          <w:tcPr>
            <w:tcW w:w="8568" w:type="dxa"/>
          </w:tcPr>
          <w:p w:rsidR="00A76570" w:rsidRPr="00563366" w:rsidRDefault="00A76570" w:rsidP="00D52242">
            <w:pPr>
              <w:rPr>
                <w:highlight w:val="yellow"/>
              </w:rPr>
            </w:pPr>
          </w:p>
        </w:tc>
      </w:tr>
      <w:tr w:rsidR="00900CC1">
        <w:tc>
          <w:tcPr>
            <w:tcW w:w="2448" w:type="dxa"/>
          </w:tcPr>
          <w:p w:rsidR="00900CC1" w:rsidRDefault="00900CC1" w:rsidP="00D52242">
            <w:r>
              <w:t>INDIVIDUALS DESIRING TO ADDRESS THE BOND OVERSIGHT COMMITTEE</w:t>
            </w:r>
          </w:p>
        </w:tc>
        <w:tc>
          <w:tcPr>
            <w:tcW w:w="8568" w:type="dxa"/>
          </w:tcPr>
          <w:p w:rsidR="00900CC1" w:rsidRDefault="00900CC1" w:rsidP="00D52242">
            <w:r>
              <w:t>None.</w:t>
            </w:r>
          </w:p>
        </w:tc>
      </w:tr>
      <w:tr w:rsidR="00670B15">
        <w:tc>
          <w:tcPr>
            <w:tcW w:w="2448" w:type="dxa"/>
          </w:tcPr>
          <w:p w:rsidR="00670B15" w:rsidRDefault="00670B15" w:rsidP="00D13A0C"/>
        </w:tc>
        <w:tc>
          <w:tcPr>
            <w:tcW w:w="8568" w:type="dxa"/>
          </w:tcPr>
          <w:p w:rsidR="00670B15" w:rsidRDefault="00670B15" w:rsidP="00D13A0C">
            <w:pPr>
              <w:pStyle w:val="Header"/>
              <w:tabs>
                <w:tab w:val="clear" w:pos="4320"/>
                <w:tab w:val="clear" w:pos="8640"/>
              </w:tabs>
            </w:pPr>
          </w:p>
        </w:tc>
      </w:tr>
      <w:tr w:rsidR="00617E92">
        <w:tc>
          <w:tcPr>
            <w:tcW w:w="2448" w:type="dxa"/>
          </w:tcPr>
          <w:p w:rsidR="00617E92" w:rsidRDefault="00617E92" w:rsidP="00A335E1"/>
        </w:tc>
        <w:tc>
          <w:tcPr>
            <w:tcW w:w="8568" w:type="dxa"/>
          </w:tcPr>
          <w:p w:rsidR="00617E92" w:rsidRDefault="00617E92" w:rsidP="00D13A0C">
            <w:pPr>
              <w:pStyle w:val="Header"/>
              <w:tabs>
                <w:tab w:val="clear" w:pos="4320"/>
                <w:tab w:val="clear" w:pos="8640"/>
              </w:tabs>
            </w:pPr>
          </w:p>
        </w:tc>
      </w:tr>
      <w:tr w:rsidR="009C2CFD">
        <w:tc>
          <w:tcPr>
            <w:tcW w:w="2448" w:type="dxa"/>
          </w:tcPr>
          <w:p w:rsidR="009C2CFD" w:rsidRDefault="009C2CFD" w:rsidP="00A335E1"/>
        </w:tc>
        <w:tc>
          <w:tcPr>
            <w:tcW w:w="8568" w:type="dxa"/>
          </w:tcPr>
          <w:p w:rsidR="009C2CFD" w:rsidRDefault="009C2CFD" w:rsidP="00D13A0C"/>
        </w:tc>
      </w:tr>
      <w:tr w:rsidR="00617E92">
        <w:tc>
          <w:tcPr>
            <w:tcW w:w="2448" w:type="dxa"/>
          </w:tcPr>
          <w:p w:rsidR="00617E92" w:rsidRDefault="00617E92" w:rsidP="00A335E1"/>
        </w:tc>
        <w:tc>
          <w:tcPr>
            <w:tcW w:w="8568" w:type="dxa"/>
          </w:tcPr>
          <w:p w:rsidR="00617E92" w:rsidRDefault="00617E92" w:rsidP="00D13A0C"/>
        </w:tc>
      </w:tr>
      <w:tr w:rsidR="007A738F" w:rsidTr="00F53293">
        <w:trPr>
          <w:trHeight w:val="540"/>
        </w:trPr>
        <w:tc>
          <w:tcPr>
            <w:tcW w:w="2448" w:type="dxa"/>
          </w:tcPr>
          <w:p w:rsidR="007A738F" w:rsidRDefault="007A738F" w:rsidP="00A335E1"/>
        </w:tc>
        <w:tc>
          <w:tcPr>
            <w:tcW w:w="8568" w:type="dxa"/>
          </w:tcPr>
          <w:p w:rsidR="007A738F" w:rsidRDefault="007A738F" w:rsidP="00D13A0C"/>
        </w:tc>
      </w:tr>
      <w:tr w:rsidR="00617E92">
        <w:tc>
          <w:tcPr>
            <w:tcW w:w="2448" w:type="dxa"/>
          </w:tcPr>
          <w:p w:rsidR="00D56731" w:rsidRDefault="00D56731" w:rsidP="00A335E1"/>
          <w:p w:rsidR="00D56731" w:rsidRDefault="00D56731" w:rsidP="00A335E1"/>
          <w:p w:rsidR="00D56731" w:rsidRDefault="00D56731" w:rsidP="00A335E1"/>
          <w:p w:rsidR="00617E92" w:rsidRDefault="00FB1DEF" w:rsidP="00A335E1">
            <w:r>
              <w:t>STATUS OF PROJECTS</w:t>
            </w:r>
          </w:p>
        </w:tc>
        <w:tc>
          <w:tcPr>
            <w:tcW w:w="8568" w:type="dxa"/>
          </w:tcPr>
          <w:p w:rsidR="00D56731" w:rsidRDefault="00D56731" w:rsidP="00B052FD"/>
          <w:p w:rsidR="00D56731" w:rsidRDefault="00D56731" w:rsidP="00B052FD"/>
          <w:p w:rsidR="00D56731" w:rsidRDefault="00D56731" w:rsidP="00B052FD"/>
          <w:p w:rsidR="004947EC" w:rsidRDefault="00D85E80" w:rsidP="00D85E80">
            <w:r>
              <w:t xml:space="preserve">Project Updates.  </w:t>
            </w:r>
            <w:r w:rsidR="00B54A5C">
              <w:t xml:space="preserve">Virginia Boyce and Ana </w:t>
            </w:r>
            <w:proofErr w:type="spellStart"/>
            <w:r w:rsidR="00B54A5C">
              <w:t>Aguillon</w:t>
            </w:r>
            <w:proofErr w:type="spellEnd"/>
            <w:r w:rsidR="00996C75">
              <w:t xml:space="preserve"> u</w:t>
            </w:r>
            <w:r w:rsidR="005E43F0">
              <w:t xml:space="preserve">pdated the Committee on the </w:t>
            </w:r>
            <w:r w:rsidR="00AC0F0A">
              <w:t xml:space="preserve">construction of Rancho San Juan.  </w:t>
            </w:r>
            <w:r w:rsidR="00996C75">
              <w:t xml:space="preserve">The </w:t>
            </w:r>
            <w:r w:rsidR="00B54A5C">
              <w:t>current completion date is January 28, 2019</w:t>
            </w:r>
            <w:r w:rsidR="004947EC">
              <w:t xml:space="preserve"> with a ribbon cutting ceremony on July 15, 2019</w:t>
            </w:r>
            <w:r w:rsidR="00996C75">
              <w:t>.</w:t>
            </w:r>
            <w:r w:rsidR="004947EC">
              <w:t xml:space="preserve"> </w:t>
            </w:r>
            <w:r w:rsidR="00B54A5C">
              <w:t xml:space="preserve">The District is in the process of acquiring furniture and equipment for the site.  A brief discussion of construction challenges regarding </w:t>
            </w:r>
            <w:r>
              <w:t xml:space="preserve">exterior </w:t>
            </w:r>
            <w:r w:rsidR="00B54A5C">
              <w:t>windows</w:t>
            </w:r>
            <w:r>
              <w:t xml:space="preserve"> testing</w:t>
            </w:r>
            <w:r w:rsidR="00B54A5C">
              <w:t xml:space="preserve">, level 5 wall finishes, and obtaining a construction schedule.  </w:t>
            </w:r>
            <w:r w:rsidR="00513556">
              <w:t xml:space="preserve">A </w:t>
            </w:r>
            <w:r w:rsidR="004947EC">
              <w:t xml:space="preserve">Community Meeting was held at </w:t>
            </w:r>
            <w:proofErr w:type="spellStart"/>
            <w:r w:rsidR="004947EC">
              <w:t>Gavilan</w:t>
            </w:r>
            <w:proofErr w:type="spellEnd"/>
            <w:r w:rsidR="004947EC">
              <w:t xml:space="preserve"> by </w:t>
            </w:r>
            <w:r w:rsidR="00513556">
              <w:t xml:space="preserve">RSJHS’s </w:t>
            </w:r>
            <w:r w:rsidR="004947EC">
              <w:t>new Principal</w:t>
            </w:r>
            <w:r w:rsidR="00513556">
              <w:t>,</w:t>
            </w:r>
            <w:r w:rsidR="004947EC">
              <w:t xml:space="preserve"> An</w:t>
            </w:r>
            <w:r w:rsidR="00513556">
              <w:t>thony Hinton, there was standing room only.</w:t>
            </w:r>
          </w:p>
          <w:p w:rsidR="00513556" w:rsidRDefault="00513556" w:rsidP="00D85E80"/>
          <w:p w:rsidR="004947EC" w:rsidRDefault="00D85E80" w:rsidP="00D85E80">
            <w:r>
              <w:t>Mount Toro Child Care Development and Kitchen/Multi-purpose Room Building has gone out to bid and currently under construction.  The construction costs for this</w:t>
            </w:r>
            <w:r w:rsidR="00B54A5C">
              <w:t xml:space="preserve"> project will not be using bond monies</w:t>
            </w:r>
            <w:r w:rsidR="00996C75">
              <w:t xml:space="preserve">.  </w:t>
            </w:r>
          </w:p>
          <w:p w:rsidR="004947EC" w:rsidRDefault="004947EC" w:rsidP="00D85E80"/>
          <w:p w:rsidR="00617E92" w:rsidRDefault="00996C75" w:rsidP="00D85E80">
            <w:r>
              <w:t xml:space="preserve">Dolores C. Huerta Middle School </w:t>
            </w:r>
            <w:r w:rsidR="00B54A5C">
              <w:t>has been approved by the</w:t>
            </w:r>
            <w:r>
              <w:t xml:space="preserve"> Division of the State Architect </w:t>
            </w:r>
            <w:r w:rsidR="00B54A5C">
              <w:t>and is currently awaiting California Department of Education Plan approvals</w:t>
            </w:r>
            <w:r>
              <w:t xml:space="preserve">. </w:t>
            </w:r>
          </w:p>
          <w:p w:rsidR="00D85E80" w:rsidRDefault="00D85E80" w:rsidP="00D85E80"/>
          <w:p w:rsidR="00D85E80" w:rsidRDefault="00D85E80" w:rsidP="00D85E80">
            <w:r>
              <w:t>Reviewed Expenses.  Staff presented to the Committee ex</w:t>
            </w:r>
            <w:r w:rsidR="004947EC">
              <w:t>p</w:t>
            </w:r>
            <w:r>
              <w:t>enditures for the periods December 1, 2017 through June 30, 2018 and expenditures from July 1, 2018 through November 30, 2018.</w:t>
            </w:r>
          </w:p>
          <w:p w:rsidR="00D85E80" w:rsidRDefault="00D85E80" w:rsidP="00D85E80"/>
          <w:p w:rsidR="00D85E80" w:rsidRDefault="00D85E80" w:rsidP="00D85E80">
            <w:r>
              <w:t>Budget.  Current budget was presented to the Committee by Staff.</w:t>
            </w:r>
          </w:p>
          <w:p w:rsidR="00D85E80" w:rsidRDefault="00D85E80" w:rsidP="00D85E80"/>
          <w:p w:rsidR="00D85E80" w:rsidRDefault="00D85E80" w:rsidP="00D85E80"/>
        </w:tc>
      </w:tr>
      <w:tr w:rsidR="007A738F">
        <w:tc>
          <w:tcPr>
            <w:tcW w:w="2448" w:type="dxa"/>
          </w:tcPr>
          <w:p w:rsidR="007A738F" w:rsidRDefault="008E5E9E" w:rsidP="00D13A0C">
            <w:r>
              <w:t>INDEPENDENT AUDIT REPORTS</w:t>
            </w:r>
          </w:p>
          <w:p w:rsidR="008E5E9E" w:rsidRDefault="008E5E9E" w:rsidP="00D13A0C"/>
        </w:tc>
        <w:tc>
          <w:tcPr>
            <w:tcW w:w="8568" w:type="dxa"/>
          </w:tcPr>
          <w:p w:rsidR="007A738F" w:rsidRDefault="008E5E9E" w:rsidP="008E5E9E">
            <w:r>
              <w:t xml:space="preserve">Committee reviewed and accepted the Independent Audit Reports of </w:t>
            </w:r>
            <w:proofErr w:type="spellStart"/>
            <w:r>
              <w:t>Vavrinek</w:t>
            </w:r>
            <w:proofErr w:type="spellEnd"/>
            <w:r>
              <w:t>, Trine, Day &amp; Co., LLP which included a financial audit and performance audit of Measure M and Measure B for the Fiscal Year ending June 30, 2017 that concluded, “the results of our tests indicated that, in all significant respects, the Salinas Union High School District has properly accounted for the expenditures held in the Building Fund and that such expenditures were made for authorized Bond projects.</w:t>
            </w:r>
            <w:r w:rsidR="00B936A9">
              <w:t xml:space="preserve">”  Motion to accept both audit reports made by Jesse, Second Bill, </w:t>
            </w:r>
            <w:r w:rsidR="00513556">
              <w:t xml:space="preserve">Carried </w:t>
            </w:r>
            <w:r w:rsidR="00B936A9">
              <w:t>4-0</w:t>
            </w:r>
            <w:r w:rsidR="00513556">
              <w:t>.</w:t>
            </w:r>
          </w:p>
          <w:p w:rsidR="008E5E9E" w:rsidRPr="00134DC9" w:rsidRDefault="008E5E9E" w:rsidP="008E5E9E"/>
        </w:tc>
      </w:tr>
      <w:tr w:rsidR="00617E92">
        <w:tc>
          <w:tcPr>
            <w:tcW w:w="2448" w:type="dxa"/>
          </w:tcPr>
          <w:p w:rsidR="00617E92" w:rsidRDefault="00996C75" w:rsidP="00D13A0C">
            <w:r>
              <w:t>REPORT TO VOTERS</w:t>
            </w:r>
          </w:p>
        </w:tc>
        <w:tc>
          <w:tcPr>
            <w:tcW w:w="8568" w:type="dxa"/>
          </w:tcPr>
          <w:p w:rsidR="00617E92" w:rsidRPr="009757E4" w:rsidRDefault="00996C75" w:rsidP="00513556">
            <w:r>
              <w:t xml:space="preserve">The Draft </w:t>
            </w:r>
            <w:r w:rsidR="00D85E80">
              <w:t xml:space="preserve">2018 </w:t>
            </w:r>
            <w:r>
              <w:t xml:space="preserve">Report to Voters was presented to the Committee.  </w:t>
            </w:r>
            <w:r w:rsidR="00D85E80">
              <w:t>Staff presented the 2017 Report and excerpts from Ed. Code Section 15278 and the California Constitution Article XIII A, Section 1 (3)(a)</w:t>
            </w:r>
            <w:r>
              <w:t xml:space="preserve"> </w:t>
            </w:r>
            <w:r w:rsidR="00D85E80">
              <w:t>for recommendation to revise all future concluding s</w:t>
            </w:r>
            <w:r w:rsidR="004947EC">
              <w:t xml:space="preserve">tatements on the report to read as presented </w:t>
            </w:r>
            <w:r w:rsidR="00A44144">
              <w:t xml:space="preserve">to the Committee </w:t>
            </w:r>
            <w:bookmarkStart w:id="0" w:name="_GoBack"/>
            <w:bookmarkEnd w:id="0"/>
            <w:r w:rsidR="004947EC">
              <w:t>in the 2018 Report.  Committee agreed and the Draft 2018 Report was accepted and approved as written.</w:t>
            </w:r>
            <w:r w:rsidR="00D85E80">
              <w:t xml:space="preserve">  </w:t>
            </w:r>
            <w:r>
              <w:t xml:space="preserve"> Motion by </w:t>
            </w:r>
            <w:r w:rsidR="00B936A9">
              <w:t>Jesse</w:t>
            </w:r>
            <w:r>
              <w:t xml:space="preserve"> to accept the Report to Voters, second by </w:t>
            </w:r>
            <w:r w:rsidR="00B936A9">
              <w:t>Juan</w:t>
            </w:r>
            <w:r>
              <w:t>, motion carried</w:t>
            </w:r>
            <w:r w:rsidR="00B936A9">
              <w:t xml:space="preserve"> 4-0</w:t>
            </w:r>
            <w:r>
              <w:t xml:space="preserve">.  The District will distribute the Report to Voters per the </w:t>
            </w:r>
            <w:r w:rsidR="008F109B">
              <w:t>Distribution List attached to the Report.</w:t>
            </w:r>
            <w:r>
              <w:t xml:space="preserve"> </w:t>
            </w:r>
          </w:p>
        </w:tc>
      </w:tr>
      <w:tr w:rsidR="00A35534">
        <w:tc>
          <w:tcPr>
            <w:tcW w:w="2448" w:type="dxa"/>
          </w:tcPr>
          <w:p w:rsidR="00A35534" w:rsidRDefault="00A35534" w:rsidP="00B45110"/>
        </w:tc>
        <w:tc>
          <w:tcPr>
            <w:tcW w:w="8568" w:type="dxa"/>
          </w:tcPr>
          <w:p w:rsidR="00A35534" w:rsidRDefault="00A35534" w:rsidP="00B45110"/>
        </w:tc>
      </w:tr>
      <w:tr w:rsidR="00A35534">
        <w:tc>
          <w:tcPr>
            <w:tcW w:w="2448" w:type="dxa"/>
          </w:tcPr>
          <w:p w:rsidR="00A35534" w:rsidRDefault="008F109B" w:rsidP="00B45110">
            <w:r>
              <w:t>MEETING CALENDAR</w:t>
            </w:r>
          </w:p>
        </w:tc>
        <w:tc>
          <w:tcPr>
            <w:tcW w:w="8568" w:type="dxa"/>
          </w:tcPr>
          <w:p w:rsidR="00A35534" w:rsidRDefault="00D85E80" w:rsidP="00D85E80">
            <w:r>
              <w:t>The first m</w:t>
            </w:r>
            <w:r w:rsidR="008F109B">
              <w:t xml:space="preserve">eeting date for next year </w:t>
            </w:r>
            <w:r>
              <w:t>was set for February 20, 2019</w:t>
            </w:r>
            <w:r w:rsidR="00513556">
              <w:t>,</w:t>
            </w:r>
            <w:r w:rsidR="00B936A9">
              <w:t xml:space="preserve"> 5:30 p</w:t>
            </w:r>
            <w:r w:rsidR="00513556">
              <w:t>.m., at the</w:t>
            </w:r>
            <w:r w:rsidR="00B936A9">
              <w:t xml:space="preserve"> District office</w:t>
            </w:r>
            <w:r w:rsidR="008F109B">
              <w:t>.</w:t>
            </w:r>
            <w:r>
              <w:t xml:space="preserve">  The committee agreed to set the second meeting of the year during that meeting.</w:t>
            </w:r>
          </w:p>
        </w:tc>
      </w:tr>
      <w:tr w:rsidR="00A35534">
        <w:tc>
          <w:tcPr>
            <w:tcW w:w="2448" w:type="dxa"/>
          </w:tcPr>
          <w:p w:rsidR="00A35534" w:rsidRDefault="00A35534" w:rsidP="007713C5"/>
        </w:tc>
        <w:tc>
          <w:tcPr>
            <w:tcW w:w="8568" w:type="dxa"/>
          </w:tcPr>
          <w:p w:rsidR="00A35534" w:rsidRDefault="00A35534" w:rsidP="007713C5"/>
        </w:tc>
      </w:tr>
      <w:tr w:rsidR="00A35534">
        <w:tc>
          <w:tcPr>
            <w:tcW w:w="2448" w:type="dxa"/>
          </w:tcPr>
          <w:p w:rsidR="00A35534" w:rsidRDefault="00A35534" w:rsidP="00DF0692"/>
        </w:tc>
        <w:tc>
          <w:tcPr>
            <w:tcW w:w="8568" w:type="dxa"/>
          </w:tcPr>
          <w:p w:rsidR="00525642" w:rsidRDefault="00525642" w:rsidP="00DF0692">
            <w:pPr>
              <w:pStyle w:val="Header"/>
              <w:tabs>
                <w:tab w:val="clear" w:pos="4320"/>
                <w:tab w:val="clear" w:pos="8640"/>
                <w:tab w:val="left" w:pos="0"/>
                <w:tab w:val="left" w:pos="72"/>
              </w:tabs>
            </w:pPr>
          </w:p>
        </w:tc>
      </w:tr>
      <w:tr w:rsidR="00A35534">
        <w:tc>
          <w:tcPr>
            <w:tcW w:w="2448" w:type="dxa"/>
          </w:tcPr>
          <w:p w:rsidR="00A35534" w:rsidRDefault="00A35534" w:rsidP="00DF0692"/>
        </w:tc>
        <w:tc>
          <w:tcPr>
            <w:tcW w:w="8568" w:type="dxa"/>
          </w:tcPr>
          <w:p w:rsidR="00525642" w:rsidRDefault="00525642" w:rsidP="003317DF"/>
        </w:tc>
      </w:tr>
      <w:tr w:rsidR="00A35534">
        <w:tc>
          <w:tcPr>
            <w:tcW w:w="2448" w:type="dxa"/>
          </w:tcPr>
          <w:p w:rsidR="00A35534" w:rsidRDefault="00A35534" w:rsidP="00DF0692">
            <w:r>
              <w:t>ADJOURNMENT</w:t>
            </w:r>
          </w:p>
        </w:tc>
        <w:tc>
          <w:tcPr>
            <w:tcW w:w="8568" w:type="dxa"/>
          </w:tcPr>
          <w:p w:rsidR="00A35534" w:rsidRDefault="00A35534" w:rsidP="00D85E80">
            <w:pPr>
              <w:pStyle w:val="Header"/>
              <w:tabs>
                <w:tab w:val="clear" w:pos="4320"/>
                <w:tab w:val="clear" w:pos="8640"/>
                <w:tab w:val="left" w:pos="0"/>
                <w:tab w:val="left" w:pos="72"/>
              </w:tabs>
            </w:pPr>
            <w:r>
              <w:t>The meeting was adjourned at</w:t>
            </w:r>
            <w:r w:rsidR="00D85E80">
              <w:t xml:space="preserve"> 7:00</w:t>
            </w:r>
            <w:r w:rsidR="005E43F0">
              <w:t xml:space="preserve"> pm</w:t>
            </w:r>
            <w:r w:rsidR="00F51A6E">
              <w:t>.</w:t>
            </w:r>
            <w:r w:rsidR="005E43F0">
              <w:t xml:space="preserve"> </w:t>
            </w:r>
          </w:p>
        </w:tc>
      </w:tr>
      <w:tr w:rsidR="00A35534">
        <w:tc>
          <w:tcPr>
            <w:tcW w:w="2448" w:type="dxa"/>
          </w:tcPr>
          <w:p w:rsidR="00A35534" w:rsidRDefault="00A35534" w:rsidP="00914633"/>
        </w:tc>
        <w:tc>
          <w:tcPr>
            <w:tcW w:w="8568" w:type="dxa"/>
          </w:tcPr>
          <w:p w:rsidR="00A35534" w:rsidRDefault="00A35534" w:rsidP="00136573"/>
        </w:tc>
      </w:tr>
      <w:tr w:rsidR="00A35534">
        <w:tc>
          <w:tcPr>
            <w:tcW w:w="2448" w:type="dxa"/>
          </w:tcPr>
          <w:p w:rsidR="00A35534" w:rsidRDefault="00A35534" w:rsidP="00E03DA9"/>
        </w:tc>
        <w:tc>
          <w:tcPr>
            <w:tcW w:w="8568" w:type="dxa"/>
          </w:tcPr>
          <w:p w:rsidR="00A35534" w:rsidRDefault="00A35534" w:rsidP="00E03DA9">
            <w:pPr>
              <w:pStyle w:val="Header"/>
              <w:tabs>
                <w:tab w:val="clear" w:pos="4320"/>
                <w:tab w:val="clear" w:pos="8640"/>
                <w:tab w:val="left" w:pos="0"/>
                <w:tab w:val="left" w:pos="72"/>
              </w:tabs>
            </w:pPr>
          </w:p>
        </w:tc>
      </w:tr>
      <w:tr w:rsidR="00A35534">
        <w:tc>
          <w:tcPr>
            <w:tcW w:w="2448" w:type="dxa"/>
          </w:tcPr>
          <w:p w:rsidR="00A35534" w:rsidRDefault="00A35534" w:rsidP="00A537E5"/>
        </w:tc>
        <w:tc>
          <w:tcPr>
            <w:tcW w:w="8568" w:type="dxa"/>
          </w:tcPr>
          <w:p w:rsidR="00A35534" w:rsidRDefault="00A35534" w:rsidP="00A537E5">
            <w:pPr>
              <w:pStyle w:val="Header"/>
              <w:tabs>
                <w:tab w:val="clear" w:pos="4320"/>
                <w:tab w:val="clear" w:pos="8640"/>
              </w:tabs>
            </w:pPr>
          </w:p>
        </w:tc>
      </w:tr>
      <w:tr w:rsidR="00A35534">
        <w:tc>
          <w:tcPr>
            <w:tcW w:w="2448" w:type="dxa"/>
          </w:tcPr>
          <w:p w:rsidR="00A35534" w:rsidRDefault="00A35534" w:rsidP="00E03DA9"/>
        </w:tc>
        <w:tc>
          <w:tcPr>
            <w:tcW w:w="8568" w:type="dxa"/>
          </w:tcPr>
          <w:p w:rsidR="002F722A" w:rsidRDefault="002F722A" w:rsidP="002F722A"/>
        </w:tc>
      </w:tr>
      <w:tr w:rsidR="00A35534">
        <w:tc>
          <w:tcPr>
            <w:tcW w:w="2448" w:type="dxa"/>
          </w:tcPr>
          <w:p w:rsidR="00A35534" w:rsidRDefault="00A35534" w:rsidP="00A537E5"/>
          <w:p w:rsidR="002F722A" w:rsidRDefault="002F722A" w:rsidP="00A537E5">
            <w:r>
              <w:t>FUTURE AGENDA ITEMS</w:t>
            </w:r>
          </w:p>
        </w:tc>
        <w:tc>
          <w:tcPr>
            <w:tcW w:w="8568" w:type="dxa"/>
          </w:tcPr>
          <w:p w:rsidR="00A35534" w:rsidRDefault="00A35534" w:rsidP="007862B2">
            <w:pPr>
              <w:pStyle w:val="Header"/>
              <w:tabs>
                <w:tab w:val="clear" w:pos="4320"/>
                <w:tab w:val="clear" w:pos="8640"/>
                <w:tab w:val="left" w:pos="0"/>
                <w:tab w:val="left" w:pos="72"/>
              </w:tabs>
            </w:pPr>
          </w:p>
          <w:p w:rsidR="002F722A" w:rsidRDefault="002F722A" w:rsidP="007862B2">
            <w:pPr>
              <w:pStyle w:val="Header"/>
              <w:tabs>
                <w:tab w:val="clear" w:pos="4320"/>
                <w:tab w:val="clear" w:pos="8640"/>
                <w:tab w:val="left" w:pos="0"/>
                <w:tab w:val="left" w:pos="72"/>
              </w:tabs>
            </w:pPr>
            <w:r>
              <w:t>Call To Order</w:t>
            </w:r>
          </w:p>
          <w:p w:rsidR="002F722A" w:rsidRDefault="002F722A" w:rsidP="007862B2">
            <w:pPr>
              <w:pStyle w:val="Header"/>
              <w:tabs>
                <w:tab w:val="clear" w:pos="4320"/>
                <w:tab w:val="clear" w:pos="8640"/>
                <w:tab w:val="left" w:pos="0"/>
                <w:tab w:val="left" w:pos="72"/>
              </w:tabs>
            </w:pPr>
            <w:r>
              <w:t>Adoption of Agenda</w:t>
            </w:r>
          </w:p>
          <w:p w:rsidR="002F722A" w:rsidRDefault="002F722A" w:rsidP="007862B2">
            <w:pPr>
              <w:pStyle w:val="Header"/>
              <w:tabs>
                <w:tab w:val="clear" w:pos="4320"/>
                <w:tab w:val="clear" w:pos="8640"/>
                <w:tab w:val="left" w:pos="0"/>
                <w:tab w:val="left" w:pos="72"/>
              </w:tabs>
            </w:pPr>
            <w:r>
              <w:t>Individuals Desiring to Address the BOC</w:t>
            </w:r>
          </w:p>
          <w:p w:rsidR="002F722A" w:rsidRDefault="002F722A" w:rsidP="007862B2">
            <w:pPr>
              <w:pStyle w:val="Header"/>
              <w:tabs>
                <w:tab w:val="clear" w:pos="4320"/>
                <w:tab w:val="clear" w:pos="8640"/>
                <w:tab w:val="left" w:pos="0"/>
                <w:tab w:val="left" w:pos="72"/>
              </w:tabs>
            </w:pPr>
            <w:r>
              <w:t>Project Update</w:t>
            </w:r>
            <w:r w:rsidR="00B936A9">
              <w:t>s</w:t>
            </w:r>
          </w:p>
          <w:p w:rsidR="00F51A6E" w:rsidRDefault="00F51A6E" w:rsidP="007862B2">
            <w:pPr>
              <w:pStyle w:val="Header"/>
              <w:tabs>
                <w:tab w:val="clear" w:pos="4320"/>
                <w:tab w:val="clear" w:pos="8640"/>
                <w:tab w:val="left" w:pos="0"/>
                <w:tab w:val="left" w:pos="72"/>
              </w:tabs>
            </w:pPr>
            <w:r>
              <w:t xml:space="preserve">Member Terms - Action </w:t>
            </w:r>
          </w:p>
          <w:p w:rsidR="005E43F0" w:rsidRDefault="008F109B" w:rsidP="007862B2">
            <w:pPr>
              <w:pStyle w:val="Header"/>
              <w:tabs>
                <w:tab w:val="clear" w:pos="4320"/>
                <w:tab w:val="clear" w:pos="8640"/>
                <w:tab w:val="left" w:pos="0"/>
                <w:tab w:val="left" w:pos="72"/>
              </w:tabs>
            </w:pPr>
            <w:r>
              <w:t>Financial Audit – Action</w:t>
            </w:r>
          </w:p>
          <w:p w:rsidR="008F109B" w:rsidRDefault="008F109B" w:rsidP="007862B2">
            <w:pPr>
              <w:pStyle w:val="Header"/>
              <w:tabs>
                <w:tab w:val="clear" w:pos="4320"/>
                <w:tab w:val="clear" w:pos="8640"/>
                <w:tab w:val="left" w:pos="0"/>
                <w:tab w:val="left" w:pos="72"/>
              </w:tabs>
            </w:pPr>
            <w:r>
              <w:t>Performance Audit - Action</w:t>
            </w:r>
          </w:p>
          <w:p w:rsidR="002F722A" w:rsidRDefault="002F722A" w:rsidP="007862B2">
            <w:pPr>
              <w:pStyle w:val="Header"/>
              <w:tabs>
                <w:tab w:val="clear" w:pos="4320"/>
                <w:tab w:val="clear" w:pos="8640"/>
                <w:tab w:val="left" w:pos="0"/>
                <w:tab w:val="left" w:pos="72"/>
              </w:tabs>
            </w:pPr>
            <w:r>
              <w:t>Next Meeting Date</w:t>
            </w:r>
            <w:r w:rsidR="00F51A6E">
              <w:t xml:space="preserve"> </w:t>
            </w:r>
          </w:p>
          <w:p w:rsidR="002F722A" w:rsidRDefault="002F722A" w:rsidP="007862B2">
            <w:pPr>
              <w:pStyle w:val="Header"/>
              <w:tabs>
                <w:tab w:val="clear" w:pos="4320"/>
                <w:tab w:val="clear" w:pos="8640"/>
                <w:tab w:val="left" w:pos="0"/>
                <w:tab w:val="left" w:pos="72"/>
              </w:tabs>
            </w:pPr>
            <w:r>
              <w:t>Adjournment</w:t>
            </w:r>
          </w:p>
        </w:tc>
      </w:tr>
      <w:tr w:rsidR="00A35534">
        <w:tc>
          <w:tcPr>
            <w:tcW w:w="2448" w:type="dxa"/>
          </w:tcPr>
          <w:p w:rsidR="00A35534" w:rsidRDefault="00A35534" w:rsidP="00E03DA9"/>
        </w:tc>
        <w:tc>
          <w:tcPr>
            <w:tcW w:w="8568" w:type="dxa"/>
          </w:tcPr>
          <w:p w:rsidR="00A35534" w:rsidRDefault="00A35534" w:rsidP="00E03DA9"/>
        </w:tc>
      </w:tr>
      <w:tr w:rsidR="00A35534">
        <w:tc>
          <w:tcPr>
            <w:tcW w:w="2448" w:type="dxa"/>
          </w:tcPr>
          <w:p w:rsidR="00A35534" w:rsidRDefault="00A35534"/>
        </w:tc>
        <w:tc>
          <w:tcPr>
            <w:tcW w:w="8568" w:type="dxa"/>
          </w:tcPr>
          <w:p w:rsidR="00A35534" w:rsidRDefault="00A35534">
            <w:pPr>
              <w:ind w:left="1440" w:hanging="1440"/>
            </w:pPr>
          </w:p>
        </w:tc>
      </w:tr>
    </w:tbl>
    <w:p w:rsidR="005F2CDB" w:rsidRDefault="005F2CDB"/>
    <w:sectPr w:rsidR="005F2CDB" w:rsidSect="00E92642">
      <w:footerReference w:type="default" r:id="rId7"/>
      <w:pgSz w:w="12240" w:h="15840"/>
      <w:pgMar w:top="547"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29" w:rsidRDefault="006C5729">
      <w:r>
        <w:separator/>
      </w:r>
    </w:p>
  </w:endnote>
  <w:endnote w:type="continuationSeparator" w:id="0">
    <w:p w:rsidR="006C5729" w:rsidRDefault="006C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31" w:rsidRDefault="00D56731">
    <w:pPr>
      <w:pStyle w:val="Footer"/>
      <w:tabs>
        <w:tab w:val="clear" w:pos="4320"/>
        <w:tab w:val="clear" w:pos="8640"/>
        <w:tab w:val="center" w:pos="5400"/>
        <w:tab w:val="right" w:pos="10800"/>
      </w:tabs>
      <w:rPr>
        <w:sz w:val="20"/>
      </w:rPr>
    </w:pPr>
  </w:p>
  <w:p w:rsidR="00D56731" w:rsidRDefault="0086413C">
    <w:pPr>
      <w:pStyle w:val="Footer"/>
      <w:tabs>
        <w:tab w:val="clear" w:pos="4320"/>
        <w:tab w:val="clear" w:pos="8640"/>
        <w:tab w:val="center" w:pos="5400"/>
        <w:tab w:val="right" w:pos="10800"/>
      </w:tabs>
      <w:rPr>
        <w:sz w:val="20"/>
      </w:rPr>
    </w:pPr>
    <w:r>
      <w:rPr>
        <w:sz w:val="20"/>
      </w:rPr>
      <w:t>Bond Oversight Committee – Measure</w:t>
    </w:r>
    <w:r w:rsidR="00D56731">
      <w:rPr>
        <w:sz w:val="20"/>
      </w:rPr>
      <w:t>s</w:t>
    </w:r>
  </w:p>
  <w:p w:rsidR="0086413C" w:rsidRDefault="0086413C">
    <w:pPr>
      <w:pStyle w:val="Footer"/>
      <w:tabs>
        <w:tab w:val="clear" w:pos="4320"/>
        <w:tab w:val="clear" w:pos="8640"/>
        <w:tab w:val="center" w:pos="5400"/>
        <w:tab w:val="right" w:pos="10800"/>
      </w:tabs>
      <w:rPr>
        <w:sz w:val="20"/>
      </w:rPr>
    </w:pP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A44144">
      <w:rPr>
        <w:rStyle w:val="PageNumber"/>
        <w:noProof/>
        <w:sz w:val="20"/>
      </w:rPr>
      <w:t>3</w:t>
    </w:r>
    <w:r>
      <w:rPr>
        <w:rStyle w:val="PageNumber"/>
        <w:sz w:val="20"/>
      </w:rPr>
      <w:fldChar w:fldCharType="end"/>
    </w:r>
    <w:r>
      <w:rPr>
        <w:rStyle w:val="PageNumbe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29" w:rsidRDefault="006C5729">
      <w:r>
        <w:separator/>
      </w:r>
    </w:p>
  </w:footnote>
  <w:footnote w:type="continuationSeparator" w:id="0">
    <w:p w:rsidR="006C5729" w:rsidRDefault="006C5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0049"/>
    <w:multiLevelType w:val="hybridMultilevel"/>
    <w:tmpl w:val="B456BBFE"/>
    <w:lvl w:ilvl="0" w:tplc="F834AAB6">
      <w:start w:val="4"/>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295F4E37"/>
    <w:multiLevelType w:val="hybridMultilevel"/>
    <w:tmpl w:val="E85EF5E8"/>
    <w:lvl w:ilvl="0" w:tplc="567A1DD6">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2D7D0C"/>
    <w:multiLevelType w:val="hybridMultilevel"/>
    <w:tmpl w:val="18DC145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7B7CDE"/>
    <w:multiLevelType w:val="hybridMultilevel"/>
    <w:tmpl w:val="47C002A8"/>
    <w:lvl w:ilvl="0" w:tplc="DBDAEA84">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74566882"/>
    <w:multiLevelType w:val="hybridMultilevel"/>
    <w:tmpl w:val="B63E1F3A"/>
    <w:lvl w:ilvl="0" w:tplc="CA3ACAA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7F"/>
    <w:rsid w:val="00015EAB"/>
    <w:rsid w:val="00016459"/>
    <w:rsid w:val="0003194E"/>
    <w:rsid w:val="000430A7"/>
    <w:rsid w:val="000738CC"/>
    <w:rsid w:val="0007468B"/>
    <w:rsid w:val="00074DA0"/>
    <w:rsid w:val="000828DE"/>
    <w:rsid w:val="00091737"/>
    <w:rsid w:val="00095795"/>
    <w:rsid w:val="000A4B0A"/>
    <w:rsid w:val="000A6E95"/>
    <w:rsid w:val="000C4E2C"/>
    <w:rsid w:val="000D1D1C"/>
    <w:rsid w:val="000F4630"/>
    <w:rsid w:val="000F5424"/>
    <w:rsid w:val="000F5F1C"/>
    <w:rsid w:val="00110969"/>
    <w:rsid w:val="00134DC9"/>
    <w:rsid w:val="00136573"/>
    <w:rsid w:val="00145283"/>
    <w:rsid w:val="0015514A"/>
    <w:rsid w:val="0016500C"/>
    <w:rsid w:val="00171D9B"/>
    <w:rsid w:val="00176B9E"/>
    <w:rsid w:val="00177742"/>
    <w:rsid w:val="00186558"/>
    <w:rsid w:val="001971E1"/>
    <w:rsid w:val="001A5BBD"/>
    <w:rsid w:val="001B1C7F"/>
    <w:rsid w:val="001B2DF9"/>
    <w:rsid w:val="001B5133"/>
    <w:rsid w:val="001B5EDA"/>
    <w:rsid w:val="001D39D4"/>
    <w:rsid w:val="001D3B4D"/>
    <w:rsid w:val="001D651A"/>
    <w:rsid w:val="001E7C27"/>
    <w:rsid w:val="00207E96"/>
    <w:rsid w:val="0023320F"/>
    <w:rsid w:val="00236B17"/>
    <w:rsid w:val="00242A72"/>
    <w:rsid w:val="00244A71"/>
    <w:rsid w:val="00252A02"/>
    <w:rsid w:val="00261FEC"/>
    <w:rsid w:val="00263AF8"/>
    <w:rsid w:val="002931B0"/>
    <w:rsid w:val="002B643C"/>
    <w:rsid w:val="002C746F"/>
    <w:rsid w:val="002D4683"/>
    <w:rsid w:val="002E0B2B"/>
    <w:rsid w:val="002F722A"/>
    <w:rsid w:val="00320800"/>
    <w:rsid w:val="00324138"/>
    <w:rsid w:val="003317DF"/>
    <w:rsid w:val="00331861"/>
    <w:rsid w:val="00342655"/>
    <w:rsid w:val="003457BB"/>
    <w:rsid w:val="00375A2E"/>
    <w:rsid w:val="00390CFF"/>
    <w:rsid w:val="003A5211"/>
    <w:rsid w:val="003D1C8F"/>
    <w:rsid w:val="003E0B74"/>
    <w:rsid w:val="003E20F5"/>
    <w:rsid w:val="004006AD"/>
    <w:rsid w:val="00410574"/>
    <w:rsid w:val="00441615"/>
    <w:rsid w:val="0045221C"/>
    <w:rsid w:val="004534FA"/>
    <w:rsid w:val="00462F61"/>
    <w:rsid w:val="004722E0"/>
    <w:rsid w:val="00474A0C"/>
    <w:rsid w:val="004837DD"/>
    <w:rsid w:val="00485876"/>
    <w:rsid w:val="00491C02"/>
    <w:rsid w:val="00492603"/>
    <w:rsid w:val="004947EC"/>
    <w:rsid w:val="004A065F"/>
    <w:rsid w:val="004A0957"/>
    <w:rsid w:val="004A264D"/>
    <w:rsid w:val="004B4298"/>
    <w:rsid w:val="004E344B"/>
    <w:rsid w:val="00510F54"/>
    <w:rsid w:val="00513556"/>
    <w:rsid w:val="00525642"/>
    <w:rsid w:val="005358C4"/>
    <w:rsid w:val="00543B57"/>
    <w:rsid w:val="00544518"/>
    <w:rsid w:val="0055474D"/>
    <w:rsid w:val="00563366"/>
    <w:rsid w:val="00567E6D"/>
    <w:rsid w:val="005A7B6E"/>
    <w:rsid w:val="005C495D"/>
    <w:rsid w:val="005C5535"/>
    <w:rsid w:val="005D2E5F"/>
    <w:rsid w:val="005E43F0"/>
    <w:rsid w:val="005F2CDB"/>
    <w:rsid w:val="005F3589"/>
    <w:rsid w:val="0060035A"/>
    <w:rsid w:val="00617E92"/>
    <w:rsid w:val="006377B6"/>
    <w:rsid w:val="00654DCB"/>
    <w:rsid w:val="006651EF"/>
    <w:rsid w:val="00667E81"/>
    <w:rsid w:val="00670B15"/>
    <w:rsid w:val="006A6832"/>
    <w:rsid w:val="006B2FD0"/>
    <w:rsid w:val="006C5729"/>
    <w:rsid w:val="006C6AEC"/>
    <w:rsid w:val="006D038E"/>
    <w:rsid w:val="006E0A8E"/>
    <w:rsid w:val="006E1626"/>
    <w:rsid w:val="007153BE"/>
    <w:rsid w:val="00720675"/>
    <w:rsid w:val="007221CC"/>
    <w:rsid w:val="00730987"/>
    <w:rsid w:val="00735304"/>
    <w:rsid w:val="007529D3"/>
    <w:rsid w:val="00752E7F"/>
    <w:rsid w:val="00755559"/>
    <w:rsid w:val="0077112E"/>
    <w:rsid w:val="007713C5"/>
    <w:rsid w:val="007854FA"/>
    <w:rsid w:val="007862B2"/>
    <w:rsid w:val="00796436"/>
    <w:rsid w:val="007A738F"/>
    <w:rsid w:val="007C6B13"/>
    <w:rsid w:val="00806EC8"/>
    <w:rsid w:val="00823B53"/>
    <w:rsid w:val="00830B19"/>
    <w:rsid w:val="00854F0C"/>
    <w:rsid w:val="0086413C"/>
    <w:rsid w:val="00866795"/>
    <w:rsid w:val="00867607"/>
    <w:rsid w:val="0087334E"/>
    <w:rsid w:val="00881D37"/>
    <w:rsid w:val="0088539D"/>
    <w:rsid w:val="00892C59"/>
    <w:rsid w:val="00893794"/>
    <w:rsid w:val="008B37E3"/>
    <w:rsid w:val="008C0605"/>
    <w:rsid w:val="008C1082"/>
    <w:rsid w:val="008E0C85"/>
    <w:rsid w:val="008E3CB8"/>
    <w:rsid w:val="008E5E9E"/>
    <w:rsid w:val="008F109B"/>
    <w:rsid w:val="008F38B2"/>
    <w:rsid w:val="00900CC1"/>
    <w:rsid w:val="00902C9F"/>
    <w:rsid w:val="00904F3B"/>
    <w:rsid w:val="00914633"/>
    <w:rsid w:val="009217F8"/>
    <w:rsid w:val="00924447"/>
    <w:rsid w:val="00925BD6"/>
    <w:rsid w:val="00936174"/>
    <w:rsid w:val="00936ECF"/>
    <w:rsid w:val="00952A7E"/>
    <w:rsid w:val="009544D9"/>
    <w:rsid w:val="00962AFE"/>
    <w:rsid w:val="009757E4"/>
    <w:rsid w:val="00982DBD"/>
    <w:rsid w:val="009909C5"/>
    <w:rsid w:val="00991996"/>
    <w:rsid w:val="00992517"/>
    <w:rsid w:val="00996C75"/>
    <w:rsid w:val="00997BA8"/>
    <w:rsid w:val="009A05D7"/>
    <w:rsid w:val="009B3DFC"/>
    <w:rsid w:val="009C2CFD"/>
    <w:rsid w:val="009D4D0E"/>
    <w:rsid w:val="009D62AE"/>
    <w:rsid w:val="009E37FC"/>
    <w:rsid w:val="009F3334"/>
    <w:rsid w:val="009F68CF"/>
    <w:rsid w:val="00A16CA1"/>
    <w:rsid w:val="00A279E9"/>
    <w:rsid w:val="00A30C8B"/>
    <w:rsid w:val="00A331A1"/>
    <w:rsid w:val="00A335E1"/>
    <w:rsid w:val="00A35534"/>
    <w:rsid w:val="00A44144"/>
    <w:rsid w:val="00A50D30"/>
    <w:rsid w:val="00A537E5"/>
    <w:rsid w:val="00A64EEA"/>
    <w:rsid w:val="00A74E7F"/>
    <w:rsid w:val="00A76570"/>
    <w:rsid w:val="00A958BE"/>
    <w:rsid w:val="00AB795F"/>
    <w:rsid w:val="00AC0F0A"/>
    <w:rsid w:val="00AC1AEC"/>
    <w:rsid w:val="00AD1E5D"/>
    <w:rsid w:val="00AD27CA"/>
    <w:rsid w:val="00AD5437"/>
    <w:rsid w:val="00AD7C79"/>
    <w:rsid w:val="00AF0C25"/>
    <w:rsid w:val="00AF6DD9"/>
    <w:rsid w:val="00B052FD"/>
    <w:rsid w:val="00B06A5A"/>
    <w:rsid w:val="00B20243"/>
    <w:rsid w:val="00B33192"/>
    <w:rsid w:val="00B45110"/>
    <w:rsid w:val="00B54A5C"/>
    <w:rsid w:val="00B936A9"/>
    <w:rsid w:val="00BB03E3"/>
    <w:rsid w:val="00BB398B"/>
    <w:rsid w:val="00BB584D"/>
    <w:rsid w:val="00BC4A84"/>
    <w:rsid w:val="00BC55F2"/>
    <w:rsid w:val="00BC6487"/>
    <w:rsid w:val="00BE748E"/>
    <w:rsid w:val="00C033C2"/>
    <w:rsid w:val="00C05FE0"/>
    <w:rsid w:val="00C23BDB"/>
    <w:rsid w:val="00C4314D"/>
    <w:rsid w:val="00C45CB2"/>
    <w:rsid w:val="00C5222E"/>
    <w:rsid w:val="00C578CB"/>
    <w:rsid w:val="00C6124B"/>
    <w:rsid w:val="00C8647A"/>
    <w:rsid w:val="00CA711D"/>
    <w:rsid w:val="00CC2466"/>
    <w:rsid w:val="00CD744C"/>
    <w:rsid w:val="00CE794C"/>
    <w:rsid w:val="00D13A0C"/>
    <w:rsid w:val="00D212FB"/>
    <w:rsid w:val="00D306DD"/>
    <w:rsid w:val="00D33C05"/>
    <w:rsid w:val="00D36A6A"/>
    <w:rsid w:val="00D43DF2"/>
    <w:rsid w:val="00D447B8"/>
    <w:rsid w:val="00D52242"/>
    <w:rsid w:val="00D56731"/>
    <w:rsid w:val="00D57353"/>
    <w:rsid w:val="00D57888"/>
    <w:rsid w:val="00D760DC"/>
    <w:rsid w:val="00D85E80"/>
    <w:rsid w:val="00DA3585"/>
    <w:rsid w:val="00DB33BE"/>
    <w:rsid w:val="00DB6457"/>
    <w:rsid w:val="00DC13FD"/>
    <w:rsid w:val="00DD3838"/>
    <w:rsid w:val="00DF0692"/>
    <w:rsid w:val="00DF57FC"/>
    <w:rsid w:val="00E03DA9"/>
    <w:rsid w:val="00E07BC4"/>
    <w:rsid w:val="00E27B57"/>
    <w:rsid w:val="00E32B0E"/>
    <w:rsid w:val="00E351F4"/>
    <w:rsid w:val="00E460E0"/>
    <w:rsid w:val="00E47C92"/>
    <w:rsid w:val="00E54ED2"/>
    <w:rsid w:val="00E72871"/>
    <w:rsid w:val="00E91D12"/>
    <w:rsid w:val="00E92642"/>
    <w:rsid w:val="00E95C5E"/>
    <w:rsid w:val="00EA3034"/>
    <w:rsid w:val="00ED7477"/>
    <w:rsid w:val="00EF561C"/>
    <w:rsid w:val="00EF56DA"/>
    <w:rsid w:val="00EF622C"/>
    <w:rsid w:val="00F10378"/>
    <w:rsid w:val="00F107BD"/>
    <w:rsid w:val="00F10BFE"/>
    <w:rsid w:val="00F21C66"/>
    <w:rsid w:val="00F2707D"/>
    <w:rsid w:val="00F33929"/>
    <w:rsid w:val="00F3573F"/>
    <w:rsid w:val="00F51A6E"/>
    <w:rsid w:val="00F53293"/>
    <w:rsid w:val="00F66F9E"/>
    <w:rsid w:val="00F82278"/>
    <w:rsid w:val="00F87C1D"/>
    <w:rsid w:val="00F942F2"/>
    <w:rsid w:val="00FA595D"/>
    <w:rsid w:val="00FB08C9"/>
    <w:rsid w:val="00FB1DEF"/>
    <w:rsid w:val="00FD238B"/>
    <w:rsid w:val="00FE609E"/>
    <w:rsid w:val="00FF2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7D8BF853-DABA-4642-A457-4376BA20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583</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Salinas Union High School District</vt:lpstr>
    </vt:vector>
  </TitlesOfParts>
  <Company>SUHSD</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Salinas Union High School District</dc:title>
  <dc:subject/>
  <dc:creator>kluna</dc:creator>
  <cp:keywords/>
  <cp:lastModifiedBy>Virginia Boyce</cp:lastModifiedBy>
  <cp:revision>5</cp:revision>
  <cp:lastPrinted>2012-05-10T20:04:00Z</cp:lastPrinted>
  <dcterms:created xsi:type="dcterms:W3CDTF">2018-12-14T16:37:00Z</dcterms:created>
  <dcterms:modified xsi:type="dcterms:W3CDTF">2019-12-03T00:39:00Z</dcterms:modified>
</cp:coreProperties>
</file>